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E4" w:rsidRPr="00770AFE" w:rsidRDefault="009E67E4" w:rsidP="00770A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E59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Порядок осуществления платежа в устройствах оплаты </w:t>
      </w:r>
      <w:r w:rsidR="000E59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через ЕРИП </w:t>
      </w:r>
      <w:proofErr w:type="gramStart"/>
      <w:r w:rsidRPr="000E59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</w:t>
      </w:r>
      <w:proofErr w:type="gramEnd"/>
      <w:r w:rsidRPr="000E59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подающих документы в Минской области: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В «дереве ЕРИП» в ветке «Минская область» выбрать район, в подразделение по гражданству и миграции, сельский/поселковый совет, расчетно-справочный центр которого плательщик будет обращаться с заявлением, найти раздел «МВД», в нем - «Гражданство и миграция».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Выбрать один из разделов «Для граждан Беларуси», «Для иностранцев с видом на жительство» либо «Для иностранцев без вида на жительство».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Определиться с административной процедурой / услугой.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оплате за дополнительную услугу (</w:t>
      </w:r>
      <w:proofErr w:type="spellStart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СМС-информирование</w:t>
      </w:r>
      <w:proofErr w:type="spellEnd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оформление заявлений и т.п.) нужно предварительно уточнить ее стоимость в соответствующем подразделении по гражданству и миграции УВД Минского облисполкома.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Следовать подсказкам устройства оплаты по вводу идентификационного (личного) номера (для граждан Беларуси и иностранцев с видом на жительство) либо номера паспорта (для иностранцев без вида на жительство).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Нажать кнопки ОПЛАТИТЬ и ГОТОВО.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подаче соответствующих документов в подразделение по гражданству и миграции, расчетно-справочный центр, сельский/поселковый совет либо уполномоченному на прием документов лицу для подтверждения оплаты государственных пошлин либо платы за дополнительные услуги посредством ЕРИП гражданину необходимо</w:t>
      </w: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сообщить свой идентификационный (личный) номер или номер паспорта (при регистрации временного пребывания иностранных граждан и лиц без гражданства) либо номер операции в ЕРИП (выдается устройством оплаты после осуществления платежа);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- в разделе «</w:t>
      </w:r>
      <w:proofErr w:type="spellStart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Службовые</w:t>
      </w:r>
      <w:proofErr w:type="spellEnd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адзнак</w:t>
      </w:r>
      <w:proofErr w:type="gramStart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proofErr w:type="gramEnd"/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» соответствующего заявления по каждой услуге указать «оплачено в ЕРИП» и произвести личную подпись.</w:t>
      </w:r>
    </w:p>
    <w:p w:rsid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0AFE" w:rsidRDefault="00770AF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64E" w:rsidRDefault="00A9364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64E" w:rsidRDefault="00A9364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64E" w:rsidRDefault="00A9364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64E" w:rsidRDefault="00A9364E" w:rsidP="00A93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226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Дополнительные услуги </w:t>
      </w:r>
    </w:p>
    <w:p w:rsidR="00A9364E" w:rsidRDefault="00A9364E" w:rsidP="00A93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2264">
        <w:rPr>
          <w:rFonts w:ascii="Times New Roman" w:hAnsi="Times New Roman" w:cs="Times New Roman"/>
          <w:b/>
          <w:sz w:val="36"/>
          <w:szCs w:val="36"/>
        </w:rPr>
        <w:t>подразделений по гражданству и миграции органов внутренних дел Минской области</w:t>
      </w:r>
    </w:p>
    <w:p w:rsidR="00A9364E" w:rsidRPr="00FD2264" w:rsidRDefault="00A9364E" w:rsidP="00A93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на выдачу (обмен) паспорта гражданина Республики Беларусь (форма 1)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анкеты для постоянного проживания за пределами Республики Беларусь гражданину Республики Беларусь, проживающему в Республике Беларусь (форма 2) - </w:t>
      </w:r>
      <w:r>
        <w:rPr>
          <w:rFonts w:ascii="Times New Roman" w:hAnsi="Times New Roman" w:cs="Times New Roman"/>
          <w:b/>
          <w:sz w:val="24"/>
          <w:szCs w:val="24"/>
        </w:rPr>
        <w:t xml:space="preserve">11 руб. </w:t>
      </w:r>
    </w:p>
    <w:p w:rsidR="00A9364E" w:rsidRPr="00FD2264" w:rsidRDefault="00A9364E" w:rsidP="00A9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выдаче разрешения на временное проживание в Республике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выдаче разрешения на постоянное проживание в Республике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регистрации иностранного гражданина или лица без гражданства, временно пребывающего в Республике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 продлении срока временного пребывания в Республике Беларусь иностранного гражданина или лица без гражданства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ходатайства о регистрации иностранного гражданина или лица без гражданства, временно пребывающего в Республике Беларусь - </w:t>
      </w:r>
      <w:r>
        <w:rPr>
          <w:rFonts w:ascii="Times New Roman" w:hAnsi="Times New Roman" w:cs="Times New Roman"/>
          <w:b/>
          <w:sz w:val="24"/>
          <w:szCs w:val="24"/>
        </w:rPr>
        <w:t>10 руб.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регистрации по месту жительства -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D2264">
        <w:rPr>
          <w:rFonts w:ascii="Times New Roman" w:hAnsi="Times New Roman" w:cs="Times New Roman"/>
          <w:b/>
          <w:sz w:val="24"/>
          <w:szCs w:val="24"/>
        </w:rPr>
        <w:t xml:space="preserve"> руб. 50 коп.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регистрации по месту пребывания -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D2264">
        <w:rPr>
          <w:rFonts w:ascii="Times New Roman" w:hAnsi="Times New Roman" w:cs="Times New Roman"/>
          <w:b/>
          <w:sz w:val="24"/>
          <w:szCs w:val="24"/>
        </w:rPr>
        <w:t xml:space="preserve"> руб. 50 коп.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снятии с регистрационного учета по месту пребывания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2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D2264">
        <w:rPr>
          <w:rFonts w:ascii="Times New Roman" w:hAnsi="Times New Roman" w:cs="Times New Roman"/>
          <w:b/>
          <w:sz w:val="24"/>
          <w:szCs w:val="24"/>
        </w:rPr>
        <w:t xml:space="preserve"> руб. 50 коп.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выдаче визы для выезда из Республики Беларусь (выезда и въезда, двукратной визы, многократной визы)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выдаче документа о приглашении иностранного гражданина или лица без гражданства в Республику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11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10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Оформление автобиографии к заявлению по вопросам гражданства Республики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29 руб. </w:t>
      </w: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>Одностороннее черно-белое копирование (1 страница формата А</w:t>
      </w:r>
      <w:proofErr w:type="gramStart"/>
      <w:r w:rsidRPr="00FD226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D226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sz w:val="24"/>
          <w:szCs w:val="24"/>
        </w:rPr>
        <w:t xml:space="preserve">2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>Распечатка документов с цифровых носителей на лазерном принтере (1 лист формата А</w:t>
      </w:r>
      <w:proofErr w:type="gramStart"/>
      <w:r w:rsidRPr="00FD226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D226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2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 - </w:t>
      </w:r>
      <w:r>
        <w:rPr>
          <w:rFonts w:ascii="Times New Roman" w:hAnsi="Times New Roman" w:cs="Times New Roman"/>
          <w:b/>
          <w:sz w:val="24"/>
          <w:szCs w:val="24"/>
        </w:rPr>
        <w:t xml:space="preserve">29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Рассмотрение заявления о регистрации утраты гражданства Республики Беларусь в ускоренном порядке (до 1 месяца) - </w:t>
      </w:r>
      <w:r>
        <w:rPr>
          <w:rFonts w:ascii="Times New Roman" w:hAnsi="Times New Roman" w:cs="Times New Roman"/>
          <w:b/>
          <w:sz w:val="24"/>
          <w:szCs w:val="24"/>
        </w:rPr>
        <w:t xml:space="preserve">29 руб. </w:t>
      </w: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справки о временном/постоянном проживании иностранного гражданина в Республике Беларусь –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874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888">
        <w:rPr>
          <w:rFonts w:ascii="Times New Roman" w:hAnsi="Times New Roman" w:cs="Times New Roman"/>
          <w:sz w:val="24"/>
          <w:szCs w:val="24"/>
        </w:rPr>
        <w:t>Выдача справки о замене вида на жительство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 руб. </w:t>
      </w:r>
    </w:p>
    <w:p w:rsidR="00A9364E" w:rsidRDefault="00A9364E" w:rsidP="00A936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5F">
        <w:rPr>
          <w:rFonts w:ascii="Times New Roman" w:hAnsi="Times New Roman" w:cs="Times New Roman"/>
          <w:sz w:val="24"/>
          <w:szCs w:val="24"/>
        </w:rPr>
        <w:t xml:space="preserve"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 – </w:t>
      </w:r>
      <w:r>
        <w:rPr>
          <w:rFonts w:ascii="Times New Roman" w:hAnsi="Times New Roman" w:cs="Times New Roman"/>
          <w:b/>
          <w:sz w:val="24"/>
          <w:szCs w:val="24"/>
        </w:rPr>
        <w:t xml:space="preserve">29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Pr="00351A20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C0D">
        <w:rPr>
          <w:rFonts w:ascii="Times New Roman" w:hAnsi="Times New Roman" w:cs="Times New Roman"/>
          <w:sz w:val="24"/>
          <w:szCs w:val="24"/>
        </w:rPr>
        <w:t xml:space="preserve">Выдача справки о возможности предоставления гражданства Республики Беларусь – </w:t>
      </w:r>
      <w:r>
        <w:rPr>
          <w:rFonts w:ascii="Times New Roman" w:hAnsi="Times New Roman" w:cs="Times New Roman"/>
          <w:b/>
          <w:sz w:val="24"/>
          <w:szCs w:val="24"/>
        </w:rPr>
        <w:t xml:space="preserve">17 руб. </w:t>
      </w:r>
    </w:p>
    <w:p w:rsidR="00A9364E" w:rsidRPr="00BE5C0D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Pr="00BE5C0D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C0D">
        <w:rPr>
          <w:rFonts w:ascii="Times New Roman" w:hAnsi="Times New Roman" w:cs="Times New Roman"/>
          <w:sz w:val="24"/>
          <w:szCs w:val="24"/>
        </w:rPr>
        <w:t xml:space="preserve">Выдача справки о приеме к рассмотрению заявления о выходе из гражданства Республики Беларусь - </w:t>
      </w:r>
      <w:r>
        <w:rPr>
          <w:rFonts w:ascii="Times New Roman" w:hAnsi="Times New Roman" w:cs="Times New Roman"/>
          <w:b/>
          <w:sz w:val="24"/>
          <w:szCs w:val="24"/>
        </w:rPr>
        <w:t xml:space="preserve">17 руб. </w:t>
      </w:r>
    </w:p>
    <w:p w:rsidR="00A9364E" w:rsidRPr="0048745F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9364E" w:rsidRPr="00BE5C0D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C0D">
        <w:rPr>
          <w:rFonts w:ascii="Times New Roman" w:hAnsi="Times New Roman" w:cs="Times New Roman"/>
          <w:sz w:val="24"/>
          <w:szCs w:val="24"/>
        </w:rPr>
        <w:t xml:space="preserve">Запрос о предоставлении гражданину информации из соответствующих органов иностранного государства - </w:t>
      </w:r>
      <w:r>
        <w:rPr>
          <w:rFonts w:ascii="Times New Roman" w:hAnsi="Times New Roman" w:cs="Times New Roman"/>
          <w:b/>
          <w:sz w:val="24"/>
          <w:szCs w:val="24"/>
        </w:rPr>
        <w:t xml:space="preserve">18 руб. </w:t>
      </w:r>
    </w:p>
    <w:p w:rsidR="00A9364E" w:rsidRPr="00FD2264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64E" w:rsidRDefault="00A9364E" w:rsidP="00A936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64">
        <w:rPr>
          <w:rFonts w:ascii="Times New Roman" w:hAnsi="Times New Roman" w:cs="Times New Roman"/>
          <w:sz w:val="24"/>
          <w:szCs w:val="24"/>
        </w:rPr>
        <w:t xml:space="preserve">SMS-информирование гражданина о готовности документа к выдаче - </w:t>
      </w:r>
      <w:r>
        <w:rPr>
          <w:rFonts w:ascii="Times New Roman" w:hAnsi="Times New Roman" w:cs="Times New Roman"/>
          <w:b/>
          <w:sz w:val="24"/>
          <w:szCs w:val="24"/>
        </w:rPr>
        <w:t xml:space="preserve">3 руб. </w:t>
      </w:r>
    </w:p>
    <w:p w:rsidR="00A9364E" w:rsidRDefault="00A9364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AFE" w:rsidRDefault="00770AFE" w:rsidP="009E6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928" w:rsidRDefault="000E5928" w:rsidP="00770A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</w:p>
    <w:p w:rsidR="00770AFE" w:rsidRPr="009E67E4" w:rsidRDefault="00770AFE" w:rsidP="00770A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</w:p>
    <w:p w:rsidR="009E67E4" w:rsidRPr="009E67E4" w:rsidRDefault="009E67E4" w:rsidP="009E67E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E67E4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 </w:t>
      </w:r>
    </w:p>
    <w:p w:rsidR="009E67E4" w:rsidRPr="009E67E4" w:rsidRDefault="009E67E4" w:rsidP="009E67E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Реквизиты</w:t>
      </w:r>
    </w:p>
    <w:p w:rsidR="009E67E4" w:rsidRPr="009E67E4" w:rsidRDefault="009E67E4" w:rsidP="009E67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8"/>
        </w:rPr>
        <w:t>счетов для оплаты </w:t>
      </w:r>
      <w:r w:rsidRPr="009E67E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 дополнительные  платные  услуги:</w:t>
      </w:r>
    </w:p>
    <w:p w:rsidR="009E67E4" w:rsidRPr="000E5928" w:rsidRDefault="009E67E4" w:rsidP="009E67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SMS</w:t>
      </w:r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-информирование гражданина о готовности документа к выдаче,</w:t>
      </w:r>
    </w:p>
    <w:p w:rsidR="009E67E4" w:rsidRPr="009E67E4" w:rsidRDefault="009E67E4" w:rsidP="009E67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запрос о предоставлении гражданину информации из соответствующих органов иностранного государства;</w:t>
      </w:r>
    </w:p>
    <w:p w:rsidR="009E67E4" w:rsidRPr="009E67E4" w:rsidRDefault="009E67E4" w:rsidP="009E67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ускоренное оформление заявлений по оформлению материалов по вопросам приобретения гражданства Республики Беларусь;</w:t>
      </w:r>
    </w:p>
    <w:p w:rsidR="009E67E4" w:rsidRPr="000E5928" w:rsidRDefault="009E67E4" w:rsidP="009E67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заполнение заявления (при подаче документов) формы №1, №1-иг</w:t>
      </w:r>
      <w:proofErr w:type="gramStart"/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,л</w:t>
      </w:r>
      <w:proofErr w:type="gramEnd"/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бг, заявления о регистрации, заявления о выдаче документа о приглашении иностранного гражданина или лица без гражданства специалистом </w:t>
      </w:r>
      <w:proofErr w:type="spellStart"/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УГиМ</w:t>
      </w:r>
      <w:proofErr w:type="spellEnd"/>
      <w:r w:rsidRPr="000E5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 желанию гражданина</w:t>
      </w:r>
    </w:p>
    <w:tbl>
      <w:tblPr>
        <w:tblW w:w="1516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552"/>
        <w:gridCol w:w="1417"/>
        <w:gridCol w:w="4394"/>
        <w:gridCol w:w="6804"/>
      </w:tblGrid>
      <w:tr w:rsidR="009E67E4" w:rsidRPr="009E67E4" w:rsidTr="000E5928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УНН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Внебюджетный расчетный счет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</w:t>
            </w:r>
          </w:p>
        </w:tc>
      </w:tr>
      <w:tr w:rsidR="009E67E4" w:rsidRPr="009E67E4" w:rsidTr="000E5928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Березинский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600036347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BY26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АРВ 3632 2154 9001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09" w:lineRule="atLeast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507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Березино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Борисовское РУВД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601061164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BY39 BAPB 3632 2154 1001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521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Борисов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 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Вилейский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600178712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BY47 BAPB 3632 2155 1001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539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Вилейка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Воложинский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600041413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BY56 BAPB 3632 2153 8001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514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Воложин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Дзержинский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600025004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BY43 BAPB 3632 9158 0001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530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Дзержинск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 БИК - BAPBBY2X</w:t>
            </w:r>
          </w:p>
        </w:tc>
      </w:tr>
      <w:tr w:rsidR="009E67E4" w:rsidRPr="009E67E4" w:rsidTr="000E5928">
        <w:trPr>
          <w:trHeight w:val="3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Жодинский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600182083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BY29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АРВ 3632 2157 7001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508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Смолевичи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Клецкий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600037448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BY18 BAPB 3632 2153 9001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519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Клецк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Копыльский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600021688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BY28 BAPB 3632 9153 7001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528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Копыль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Крупский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600095091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BY08 BAPB 3632 2157 5001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525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Крупки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-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Логойский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600247014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BY76 BAPB 3632 2156 3001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503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Логойск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 БИК – BAPBBY2X</w:t>
            </w:r>
          </w:p>
        </w:tc>
      </w:tr>
      <w:tr w:rsidR="009E67E4" w:rsidRPr="009E67E4" w:rsidTr="000E5928">
        <w:trPr>
          <w:trHeight w:val="2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Любанский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600016662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BY85 BAPB 3632 2155 0001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520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Любань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 БИК – BAPBBY2X</w:t>
            </w:r>
          </w:p>
        </w:tc>
      </w:tr>
      <w:tr w:rsidR="009E67E4" w:rsidRPr="009E67E4" w:rsidTr="000E5928">
        <w:trPr>
          <w:trHeight w:val="26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Минское РУВД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600013515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BY79 BAPB 3632 2159 1001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дирекция по г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инску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Молодечненский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600260636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BY62 В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РB 3632 9153 1001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532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Молодечно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 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Мядельский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600097173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BY09 BAPB 3632 2155 2001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537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Мядель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 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Несвижский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600038536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BY23 BAPB 3632 9155 5001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526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Несвиж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Пуховичский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600125528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BY46 BAPB 3632 2157 4001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549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Марьина Горка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Слуцкий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600154953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BY30 BAPB 3632 2155 4001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542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Слуцк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Смолевичский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600234174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BY88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АРВ 3632 2157 8001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508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Смолевичи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Солигорский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600229146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BY63 BAPB 3632 2157 1001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552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Солигорск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Стародорожский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600026516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BY68 ВАРВ 3632 2155 3001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548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Старые Дороги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Столбцовский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600036929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BY25 BAPB 3632 2157 2001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518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Столбцы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Узденский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600119442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BY50 BAPB 3632 2157 9001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531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Узда  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  <w:tr w:rsidR="009E67E4" w:rsidRPr="009E67E4" w:rsidTr="000E592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Червенский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600204087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BY04 BAPB 3632 2157 0001 0000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ЦБУ № 551 в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. Червень Региональной дирекции по Минской области 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4"/>
                <w:szCs w:val="24"/>
              </w:rPr>
              <w:t>», БИК – BAPBBY2X</w:t>
            </w:r>
          </w:p>
        </w:tc>
      </w:tr>
    </w:tbl>
    <w:p w:rsidR="009E67E4" w:rsidRPr="009E67E4" w:rsidRDefault="009E67E4" w:rsidP="009E67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9E67E4" w:rsidRPr="009E67E4" w:rsidRDefault="009E67E4" w:rsidP="009E67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770AFE" w:rsidRDefault="00770AFE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770AFE" w:rsidRDefault="00770AFE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770AFE" w:rsidRDefault="00770AFE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770AFE" w:rsidRDefault="00770AFE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770AFE" w:rsidRDefault="00770AFE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9E67E4" w:rsidRPr="009E67E4" w:rsidRDefault="009E67E4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 </w:t>
      </w:r>
    </w:p>
    <w:p w:rsidR="009E67E4" w:rsidRPr="000E5928" w:rsidRDefault="009E67E4" w:rsidP="009E67E4">
      <w:pPr>
        <w:spacing w:after="0" w:line="240" w:lineRule="atLeast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Реквизиты расчетных счетов для зачисления </w:t>
      </w: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государственной пошлины</w:t>
      </w:r>
    </w:p>
    <w:p w:rsidR="009E67E4" w:rsidRPr="000E5928" w:rsidRDefault="009E67E4" w:rsidP="009E67E4">
      <w:pPr>
        <w:shd w:val="clear" w:color="auto" w:fill="FFFFFF"/>
        <w:spacing w:after="0" w:line="240" w:lineRule="auto"/>
        <w:ind w:left="-1418"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осуществление административных процедур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left="-1418"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0" w:type="auto"/>
        <w:jc w:val="center"/>
        <w:tblInd w:w="165" w:type="dxa"/>
        <w:tblCellMar>
          <w:left w:w="0" w:type="dxa"/>
          <w:right w:w="0" w:type="dxa"/>
        </w:tblCellMar>
        <w:tblLook w:val="04A0"/>
      </w:tblPr>
      <w:tblGrid>
        <w:gridCol w:w="2124"/>
        <w:gridCol w:w="3331"/>
        <w:gridCol w:w="931"/>
        <w:gridCol w:w="2183"/>
        <w:gridCol w:w="1320"/>
        <w:gridCol w:w="1579"/>
        <w:gridCol w:w="2695"/>
      </w:tblGrid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Подразделение по гражданству и миграции ОВД</w:t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Номер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расчетного</w:t>
            </w:r>
            <w:proofErr w:type="gramEnd"/>
          </w:p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счета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 банка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УНП бенефициара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Наименование налогового органа, осуществляющего контроль над уплатой платежей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Минского РУВД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Минскому району №1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Березинского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600003235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Березинскому району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Борисовского РУВД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601061110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Борисовскому району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Вилейского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600003250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Вилейскому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693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Воложинского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600003263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Воложинскому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Дзержинского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Дзержинскому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Жодинского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ГОВД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600003500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0"/>
              </w:rPr>
              <w:t>. Жодино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Клецкого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600003289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Клецкому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Копыльского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600003291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Копыльскому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Крупского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Крупскому району</w:t>
            </w:r>
          </w:p>
        </w:tc>
      </w:tr>
      <w:tr w:rsidR="009E67E4" w:rsidRPr="009E67E4" w:rsidTr="009E67E4">
        <w:trPr>
          <w:trHeight w:val="693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Логойского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Логойскому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Любанского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Любанскому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Молодечненского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lastRenderedPageBreak/>
              <w:t>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lastRenderedPageBreak/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601058499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Молодечненскому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lastRenderedPageBreak/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Мядельского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Мядельскому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Несвижского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Несвижскому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693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Пуховичского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hanging="2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600003383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Пуховичскому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67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Слуцкого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601057862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ИМНС РБ по Слуцкому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Смолевичского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Смолевичскому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Солигорского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601061123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Солигорскому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286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Стародорожского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  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Стародорожскому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693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Столбцовского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Столбцовскому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45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Узденского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Узденскому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району</w:t>
            </w:r>
          </w:p>
        </w:tc>
      </w:tr>
      <w:tr w:rsidR="009E67E4" w:rsidRPr="009E67E4" w:rsidTr="009E67E4">
        <w:trPr>
          <w:trHeight w:val="693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ОГиМ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Червенского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 РОВД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38АКВВ36029160100090000000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hanging="2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ОАО "АСБ БЕЛАРУСБАНК"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600003462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ИМНС РБ по 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Червенскомурайону</w:t>
            </w:r>
            <w:proofErr w:type="spellEnd"/>
          </w:p>
        </w:tc>
      </w:tr>
    </w:tbl>
    <w:p w:rsidR="009E67E4" w:rsidRPr="009E67E4" w:rsidRDefault="009E67E4" w:rsidP="009E67E4">
      <w:pPr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0E5928" w:rsidRDefault="009E67E4" w:rsidP="009E67E4">
      <w:pPr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Расчетный счет для оплаты государственной пошлины за</w:t>
      </w:r>
      <w:r w:rsid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осуществление </w:t>
      </w:r>
      <w:proofErr w:type="gramStart"/>
      <w:r w:rsid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административных</w:t>
      </w:r>
      <w:proofErr w:type="gramEnd"/>
    </w:p>
    <w:p w:rsidR="009E67E4" w:rsidRPr="000E5928" w:rsidRDefault="00822855" w:rsidP="000E5928">
      <w:pPr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процедур 12.17, 12.18, 15.4.1 и 15.4.2</w:t>
      </w:r>
      <w:r w:rsidR="000E5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67E4"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(выдача и продление специального разрешения на право занятия трудовой деятельностью в Республике Беларусь)</w:t>
      </w:r>
    </w:p>
    <w:tbl>
      <w:tblPr>
        <w:tblW w:w="0" w:type="auto"/>
        <w:jc w:val="center"/>
        <w:tblInd w:w="165" w:type="dxa"/>
        <w:tblCellMar>
          <w:left w:w="0" w:type="dxa"/>
          <w:right w:w="0" w:type="dxa"/>
        </w:tblCellMar>
        <w:tblLook w:val="04A0"/>
      </w:tblPr>
      <w:tblGrid>
        <w:gridCol w:w="3645"/>
        <w:gridCol w:w="962"/>
        <w:gridCol w:w="2856"/>
        <w:gridCol w:w="1489"/>
        <w:gridCol w:w="1349"/>
        <w:gridCol w:w="3974"/>
      </w:tblGrid>
      <w:tr w:rsidR="009E67E4" w:rsidRPr="009E67E4" w:rsidTr="009E67E4">
        <w:trPr>
          <w:trHeight w:val="145"/>
          <w:jc w:val="center"/>
        </w:trPr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Номер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расчетного</w:t>
            </w:r>
            <w:proofErr w:type="gramEnd"/>
          </w:p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счета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 банка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УНП бенефициара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Наименование налогового органа, осуществляющего контроль над уплатой платежей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9E67E4" w:rsidRPr="009E67E4" w:rsidTr="009E67E4">
        <w:trPr>
          <w:trHeight w:val="145"/>
          <w:jc w:val="center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04АКВВ36029110100040000000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974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jc w:val="both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Г.МИНСК ФИЛИАЛ ОАО "АСБ БЕЛАРУСБАНК"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АКВВВ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100944011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Главное управление Министерства финансов Республики Беларусь по г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0"/>
              </w:rPr>
              <w:t>инску №1</w:t>
            </w:r>
          </w:p>
        </w:tc>
      </w:tr>
    </w:tbl>
    <w:p w:rsidR="000E5928" w:rsidRDefault="009E67E4" w:rsidP="009E67E4">
      <w:pPr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0"/>
        </w:rPr>
        <w:t>                                                                                         </w:t>
      </w:r>
    </w:p>
    <w:p w:rsidR="009E67E4" w:rsidRPr="009E67E4" w:rsidRDefault="009E67E4" w:rsidP="000E5928">
      <w:pPr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b/>
          <w:bCs/>
          <w:color w:val="000000"/>
          <w:sz w:val="20"/>
        </w:rPr>
        <w:lastRenderedPageBreak/>
        <w:t> </w:t>
      </w:r>
      <w:r w:rsidRPr="009E67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9E67E4" w:rsidRPr="009E67E4" w:rsidRDefault="009E67E4" w:rsidP="009E67E4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7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9E67E4" w:rsidRPr="000E5928" w:rsidRDefault="009E67E4" w:rsidP="009E67E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Реквизиты счета для оплаты по осуществлению административных процедур </w:t>
      </w:r>
      <w:r w:rsidRPr="000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ускоренном порядке</w:t>
      </w:r>
    </w:p>
    <w:p w:rsidR="009E67E4" w:rsidRPr="000E5928" w:rsidRDefault="009E67E4" w:rsidP="009E67E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0" w:type="auto"/>
        <w:jc w:val="center"/>
        <w:tblInd w:w="-140" w:type="dxa"/>
        <w:tblCellMar>
          <w:left w:w="0" w:type="dxa"/>
          <w:right w:w="0" w:type="dxa"/>
        </w:tblCellMar>
        <w:tblLook w:val="04A0"/>
      </w:tblPr>
      <w:tblGrid>
        <w:gridCol w:w="3600"/>
        <w:gridCol w:w="1260"/>
        <w:gridCol w:w="4140"/>
        <w:gridCol w:w="1382"/>
        <w:gridCol w:w="1887"/>
        <w:gridCol w:w="1746"/>
      </w:tblGrid>
      <w:tr w:rsidR="009E67E4" w:rsidRPr="009E67E4" w:rsidTr="000E5928">
        <w:trPr>
          <w:trHeight w:val="674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 xml:space="preserve">Номер 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расчетного</w:t>
            </w:r>
            <w:proofErr w:type="gramEnd"/>
          </w:p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счета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Код банка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УНП бенефициара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ОКПО</w:t>
            </w:r>
          </w:p>
        </w:tc>
      </w:tr>
      <w:tr w:rsidR="009E67E4" w:rsidRPr="009E67E4" w:rsidTr="000E5928">
        <w:trPr>
          <w:trHeight w:val="289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00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9E67E4" w:rsidRPr="009E67E4" w:rsidTr="000E5928">
        <w:trPr>
          <w:trHeight w:val="14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E67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  <w:szCs w:val="20"/>
              </w:rPr>
              <w:t>23 ВАРВ 36422159100100000000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933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Региональная дирекция по г</w:t>
            </w:r>
            <w:proofErr w:type="gramStart"/>
            <w:r w:rsidRPr="009E67E4"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 w:rsidRPr="009E67E4">
              <w:rPr>
                <w:rFonts w:ascii="Times New Roman" w:eastAsia="Times New Roman" w:hAnsi="Times New Roman" w:cs="Times New Roman"/>
                <w:sz w:val="20"/>
              </w:rPr>
              <w:t>инску</w:t>
            </w:r>
          </w:p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ОАО «</w:t>
            </w:r>
            <w:proofErr w:type="spellStart"/>
            <w:r w:rsidRPr="009E67E4">
              <w:rPr>
                <w:rFonts w:ascii="Times New Roman" w:eastAsia="Times New Roman" w:hAnsi="Times New Roman" w:cs="Times New Roman"/>
                <w:sz w:val="20"/>
              </w:rPr>
              <w:t>Белагропромбанк</w:t>
            </w:r>
            <w:proofErr w:type="spellEnd"/>
            <w:r w:rsidRPr="009E67E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0E5928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</w:rPr>
              <w:t>ВАРВВ</w:t>
            </w:r>
            <w:r w:rsidRPr="009E67E4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9E67E4">
              <w:rPr>
                <w:rFonts w:ascii="Times New Roman" w:eastAsia="Times New Roman" w:hAnsi="Times New Roman" w:cs="Times New Roman"/>
                <w:sz w:val="20"/>
              </w:rPr>
              <w:t>2Х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  <w:szCs w:val="20"/>
              </w:rPr>
              <w:t>600013515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67E4" w:rsidRPr="009E67E4" w:rsidRDefault="009E67E4" w:rsidP="009E67E4">
            <w:pPr>
              <w:spacing w:after="0" w:line="240" w:lineRule="auto"/>
              <w:ind w:firstLine="480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9E67E4">
              <w:rPr>
                <w:rFonts w:ascii="Times New Roman" w:eastAsia="Times New Roman" w:hAnsi="Times New Roman" w:cs="Times New Roman"/>
                <w:sz w:val="20"/>
                <w:szCs w:val="20"/>
              </w:rPr>
              <w:t>28592506</w:t>
            </w:r>
          </w:p>
        </w:tc>
      </w:tr>
    </w:tbl>
    <w:p w:rsidR="00031C3F" w:rsidRPr="000E5928" w:rsidRDefault="00031C3F" w:rsidP="000E592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31C3F" w:rsidRPr="000E5928" w:rsidSect="009E67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7E4"/>
    <w:rsid w:val="00031C3F"/>
    <w:rsid w:val="000E5928"/>
    <w:rsid w:val="002259BF"/>
    <w:rsid w:val="00414CBB"/>
    <w:rsid w:val="007612B7"/>
    <w:rsid w:val="00770AFE"/>
    <w:rsid w:val="00822855"/>
    <w:rsid w:val="009E67E4"/>
    <w:rsid w:val="00A9364E"/>
    <w:rsid w:val="00D5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67E4"/>
    <w:rPr>
      <w:b/>
      <w:bCs/>
    </w:rPr>
  </w:style>
  <w:style w:type="character" w:styleId="a4">
    <w:name w:val="Emphasis"/>
    <w:basedOn w:val="a0"/>
    <w:uiPriority w:val="20"/>
    <w:qFormat/>
    <w:rsid w:val="009E67E4"/>
    <w:rPr>
      <w:i/>
      <w:iCs/>
    </w:rPr>
  </w:style>
  <w:style w:type="paragraph" w:customStyle="1" w:styleId="style1">
    <w:name w:val="style1"/>
    <w:basedOn w:val="a"/>
    <w:rsid w:val="009E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9E67E4"/>
  </w:style>
  <w:style w:type="character" w:customStyle="1" w:styleId="apple-converted-space">
    <w:name w:val="apple-converted-space"/>
    <w:basedOn w:val="a0"/>
    <w:rsid w:val="009E67E4"/>
  </w:style>
  <w:style w:type="paragraph" w:customStyle="1" w:styleId="style6">
    <w:name w:val="style6"/>
    <w:basedOn w:val="a"/>
    <w:rsid w:val="009E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basedOn w:val="a0"/>
    <w:rsid w:val="009E67E4"/>
  </w:style>
  <w:style w:type="character" w:customStyle="1" w:styleId="fontstyle12">
    <w:name w:val="fontstyle12"/>
    <w:basedOn w:val="a0"/>
    <w:rsid w:val="009E67E4"/>
  </w:style>
  <w:style w:type="paragraph" w:customStyle="1" w:styleId="style4">
    <w:name w:val="style4"/>
    <w:basedOn w:val="a"/>
    <w:rsid w:val="009E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E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a0"/>
    <w:rsid w:val="009E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</dc:creator>
  <cp:keywords/>
  <dc:description/>
  <cp:lastModifiedBy>Shpakovsky Vadim GUSB MinObl</cp:lastModifiedBy>
  <cp:revision>9</cp:revision>
  <dcterms:created xsi:type="dcterms:W3CDTF">2019-04-01T09:48:00Z</dcterms:created>
  <dcterms:modified xsi:type="dcterms:W3CDTF">2023-01-25T12:01:00Z</dcterms:modified>
</cp:coreProperties>
</file>